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7CB" w:rsidRPr="005467CB" w:rsidRDefault="005467CB" w:rsidP="005467CB">
      <w:pPr>
        <w:tabs>
          <w:tab w:val="left" w:pos="12191"/>
        </w:tabs>
        <w:ind w:firstLine="11766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 xml:space="preserve">Приложение  </w:t>
      </w:r>
    </w:p>
    <w:p w:rsidR="005467CB" w:rsidRPr="005467CB" w:rsidRDefault="005467CB" w:rsidP="005467CB">
      <w:pPr>
        <w:tabs>
          <w:tab w:val="left" w:pos="12191"/>
        </w:tabs>
        <w:ind w:firstLine="11766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>к постановлению</w:t>
      </w:r>
    </w:p>
    <w:p w:rsidR="005467CB" w:rsidRPr="005467CB" w:rsidRDefault="005467CB" w:rsidP="005467CB">
      <w:pPr>
        <w:tabs>
          <w:tab w:val="left" w:pos="12191"/>
        </w:tabs>
        <w:ind w:firstLine="11766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 xml:space="preserve">Администрации города </w:t>
      </w:r>
    </w:p>
    <w:p w:rsidR="005467CB" w:rsidRPr="005467CB" w:rsidRDefault="005467CB" w:rsidP="005467CB">
      <w:pPr>
        <w:tabs>
          <w:tab w:val="left" w:pos="12191"/>
        </w:tabs>
        <w:ind w:firstLine="11766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>от ____</w:t>
      </w:r>
      <w:r>
        <w:rPr>
          <w:rFonts w:cs="Times New Roman"/>
          <w:szCs w:val="28"/>
        </w:rPr>
        <w:t>______</w:t>
      </w:r>
      <w:r w:rsidRPr="005467CB">
        <w:rPr>
          <w:rFonts w:cs="Times New Roman"/>
          <w:szCs w:val="28"/>
        </w:rPr>
        <w:t>__ № ___</w:t>
      </w:r>
      <w:r>
        <w:rPr>
          <w:rFonts w:cs="Times New Roman"/>
          <w:szCs w:val="28"/>
        </w:rPr>
        <w:t>_</w:t>
      </w:r>
      <w:r w:rsidRPr="005467CB">
        <w:rPr>
          <w:rFonts w:cs="Times New Roman"/>
          <w:szCs w:val="28"/>
        </w:rPr>
        <w:t>______</w:t>
      </w:r>
    </w:p>
    <w:p w:rsidR="005467CB" w:rsidRPr="005467CB" w:rsidRDefault="005467CB" w:rsidP="005467CB">
      <w:pPr>
        <w:ind w:firstLine="11057"/>
        <w:jc w:val="left"/>
        <w:rPr>
          <w:rFonts w:cs="Times New Roman"/>
          <w:szCs w:val="28"/>
          <w:lang w:eastAsia="ru-RU"/>
        </w:rPr>
      </w:pPr>
    </w:p>
    <w:p w:rsidR="005467CB" w:rsidRPr="005467CB" w:rsidRDefault="005467CB" w:rsidP="005467CB">
      <w:pPr>
        <w:ind w:firstLine="11057"/>
        <w:jc w:val="left"/>
        <w:rPr>
          <w:rFonts w:cs="Times New Roman"/>
          <w:szCs w:val="28"/>
          <w:lang w:eastAsia="ru-RU"/>
        </w:rPr>
      </w:pPr>
    </w:p>
    <w:p w:rsidR="005467CB" w:rsidRPr="005467CB" w:rsidRDefault="005467CB" w:rsidP="005467CB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 xml:space="preserve">Муниципальная программа </w:t>
      </w:r>
      <w:r w:rsidRPr="005467CB">
        <w:rPr>
          <w:rFonts w:cs="Times New Roman"/>
          <w:szCs w:val="28"/>
        </w:rPr>
        <w:br/>
        <w:t xml:space="preserve">«Охрана окружающей среды и организация ритуальных услуг в городе Сургуте» </w:t>
      </w:r>
      <w:r w:rsidRPr="005467CB">
        <w:rPr>
          <w:rFonts w:cs="Times New Roman"/>
          <w:szCs w:val="28"/>
        </w:rPr>
        <w:br/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EastAsia" w:cs="Times New Roman"/>
          <w:bCs/>
          <w:color w:val="26282F"/>
          <w:szCs w:val="28"/>
          <w:lang w:eastAsia="ru-RU"/>
        </w:rPr>
      </w:pPr>
      <w:r w:rsidRPr="005467CB">
        <w:rPr>
          <w:rFonts w:cs="Times New Roman"/>
          <w:szCs w:val="28"/>
        </w:rPr>
        <w:t>1. Основные положения</w:t>
      </w:r>
      <w:r>
        <w:rPr>
          <w:rFonts w:cs="Times New Roman"/>
          <w:szCs w:val="28"/>
        </w:rPr>
        <w:t>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left="1069"/>
        <w:contextualSpacing/>
        <w:jc w:val="left"/>
        <w:rPr>
          <w:rFonts w:eastAsiaTheme="minorEastAsia" w:cs="Times New Roman"/>
          <w:bCs/>
          <w:color w:val="26282F"/>
          <w:sz w:val="24"/>
          <w:szCs w:val="24"/>
          <w:lang w:eastAsia="ru-RU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0"/>
        <w:gridCol w:w="8845"/>
      </w:tblGrid>
      <w:tr w:rsidR="005467CB" w:rsidRPr="005467CB" w:rsidTr="005467CB">
        <w:trPr>
          <w:trHeight w:val="242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Агафонов Сергей Александрович, заместитель Главы города</w:t>
            </w:r>
          </w:p>
        </w:tc>
      </w:tr>
      <w:tr w:rsidR="005467CB" w:rsidRPr="005467CB" w:rsidTr="005467CB">
        <w:trPr>
          <w:trHeight w:val="190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города (далее – ДГХ)</w:t>
            </w:r>
          </w:p>
        </w:tc>
      </w:tr>
      <w:tr w:rsidR="005467CB" w:rsidRPr="005467CB" w:rsidTr="005467CB">
        <w:trPr>
          <w:trHeight w:val="660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vertAlign w:val="superscript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этап I: 01.01.2025 – 31.12.2026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;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этап II: 01.01.2027 – 31.12.2031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;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этап III: 01.01.2032 – 31.12.2036</w:t>
            </w:r>
          </w:p>
        </w:tc>
      </w:tr>
      <w:tr w:rsidR="005467CB" w:rsidRPr="005467CB" w:rsidTr="005467CB">
        <w:trPr>
          <w:trHeight w:val="537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формирование благоприятной городской среды, развивающейся на основе принципов устойчивого развития</w:t>
            </w:r>
          </w:p>
        </w:tc>
      </w:tr>
      <w:tr w:rsidR="005467CB" w:rsidRPr="005467CB" w:rsidTr="005467CB">
        <w:trPr>
          <w:trHeight w:val="261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5 764 982 998,78 рублей</w:t>
            </w:r>
          </w:p>
        </w:tc>
      </w:tr>
      <w:tr w:rsidR="005467CB" w:rsidRPr="005467CB" w:rsidTr="005467CB">
        <w:trPr>
          <w:trHeight w:val="2033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3E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Федерации/государственными программами 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Ханты-Мансийского автономного округа – Югры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1. Экологическое благополучие: показатель «Ликвидация до конца 2030 года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не менее чем 50 опасных объектов накопленного вреда окружающей среде».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2. Государственная программа Ханты-Мансийского автономного округа – Югры «Обеспечение эпизоотического и ветеринарно-санитарного благополучия».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3. Государственная программа Ханты-Мансийского автономного округа – Югры «Современное здравоохранение».</w:t>
            </w:r>
          </w:p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4. Государственная программа Ханты-Мансийского автономного округа – Югры «Экологическая безопасность»</w:t>
            </w:r>
          </w:p>
        </w:tc>
      </w:tr>
    </w:tbl>
    <w:p w:rsidR="005467CB" w:rsidRPr="005467CB" w:rsidRDefault="005467CB" w:rsidP="005467CB">
      <w:pPr>
        <w:ind w:left="709"/>
        <w:jc w:val="left"/>
        <w:rPr>
          <w:rFonts w:cs="Times New Roman"/>
          <w:szCs w:val="28"/>
          <w:lang w:eastAsia="ru-RU"/>
        </w:rPr>
        <w:sectPr w:rsidR="005467CB" w:rsidRPr="005467CB" w:rsidSect="00B27FF4">
          <w:headerReference w:type="even" r:id="rId8"/>
          <w:headerReference w:type="default" r:id="rId9"/>
          <w:headerReference w:type="first" r:id="rId10"/>
          <w:pgSz w:w="16838" w:h="11906" w:orient="landscape"/>
          <w:pgMar w:top="1701" w:right="567" w:bottom="567" w:left="567" w:header="454" w:footer="454" w:gutter="0"/>
          <w:pgNumType w:start="3"/>
          <w:cols w:space="708"/>
          <w:titlePg/>
          <w:docGrid w:linePitch="360"/>
        </w:sectPr>
      </w:pPr>
      <w:bookmarkStart w:id="0" w:name="sub_20200"/>
    </w:p>
    <w:p w:rsidR="005467CB" w:rsidRPr="005467CB" w:rsidRDefault="005467CB" w:rsidP="005467CB">
      <w:pPr>
        <w:ind w:firstLine="709"/>
        <w:jc w:val="left"/>
        <w:rPr>
          <w:rFonts w:cs="Times New Roman"/>
          <w:szCs w:val="28"/>
          <w:vertAlign w:val="superscript"/>
          <w:lang w:eastAsia="ru-RU"/>
        </w:rPr>
      </w:pPr>
      <w:r w:rsidRPr="005467CB">
        <w:rPr>
          <w:rFonts w:cs="Times New Roman"/>
          <w:szCs w:val="28"/>
          <w:lang w:eastAsia="ru-RU"/>
        </w:rPr>
        <w:t>2. Показатели муниципальной программы</w:t>
      </w:r>
      <w:bookmarkEnd w:id="0"/>
      <w:r>
        <w:rPr>
          <w:rFonts w:cs="Times New Roman"/>
          <w:szCs w:val="28"/>
          <w:lang w:eastAsia="ru-RU"/>
        </w:rPr>
        <w:t>.</w:t>
      </w:r>
    </w:p>
    <w:p w:rsidR="005467CB" w:rsidRPr="005467CB" w:rsidRDefault="005467CB" w:rsidP="005467CB">
      <w:pPr>
        <w:ind w:left="709"/>
        <w:jc w:val="left"/>
        <w:rPr>
          <w:rFonts w:cs="Times New Roman"/>
          <w:szCs w:val="28"/>
          <w:lang w:eastAsia="ru-RU"/>
        </w:rPr>
      </w:pPr>
    </w:p>
    <w:tbl>
      <w:tblPr>
        <w:tblW w:w="21434" w:type="dxa"/>
        <w:tblInd w:w="-3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701"/>
        <w:gridCol w:w="992"/>
        <w:gridCol w:w="1134"/>
        <w:gridCol w:w="992"/>
        <w:gridCol w:w="709"/>
        <w:gridCol w:w="850"/>
        <w:gridCol w:w="709"/>
        <w:gridCol w:w="851"/>
        <w:gridCol w:w="850"/>
        <w:gridCol w:w="992"/>
        <w:gridCol w:w="851"/>
        <w:gridCol w:w="850"/>
        <w:gridCol w:w="851"/>
        <w:gridCol w:w="850"/>
        <w:gridCol w:w="851"/>
        <w:gridCol w:w="850"/>
        <w:gridCol w:w="742"/>
        <w:gridCol w:w="8"/>
        <w:gridCol w:w="2511"/>
        <w:gridCol w:w="1417"/>
        <w:gridCol w:w="1418"/>
      </w:tblGrid>
      <w:tr w:rsidR="005467CB" w:rsidRPr="005467CB" w:rsidTr="005467CB">
        <w:trPr>
          <w:trHeight w:val="70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ind w:left="-75" w:right="-11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ind w:left="-101" w:right="-104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Уровень показателя*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ind w:left="-101" w:right="-104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Единица измерения</w:t>
            </w:r>
          </w:p>
          <w:p w:rsidR="005467CB" w:rsidRPr="005467CB" w:rsidRDefault="005467CB" w:rsidP="005467CB">
            <w:pPr>
              <w:ind w:left="-101" w:right="-104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Базовое значение</w:t>
            </w:r>
          </w:p>
        </w:tc>
        <w:tc>
          <w:tcPr>
            <w:tcW w:w="101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Значение показателя по годам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Документ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Ответственный за достижение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</w:tcPr>
          <w:p w:rsidR="005467CB" w:rsidRDefault="005467CB" w:rsidP="005467CB">
            <w:pPr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 xml:space="preserve">Связь </w:t>
            </w:r>
          </w:p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с показателями национальных целей</w:t>
            </w:r>
          </w:p>
        </w:tc>
      </w:tr>
      <w:tr w:rsidR="005467CB" w:rsidRPr="005467CB" w:rsidTr="005467CB">
        <w:trPr>
          <w:trHeight w:val="141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bookmarkStart w:id="1" w:name="undefined"/>
            <w:bookmarkEnd w:id="1"/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2032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2033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2034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2035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2036</w:t>
            </w:r>
          </w:p>
        </w:tc>
        <w:tc>
          <w:tcPr>
            <w:tcW w:w="2519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5467CB" w:rsidRPr="005467CB" w:rsidRDefault="005467CB" w:rsidP="005467C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467CB" w:rsidRPr="005467CB" w:rsidTr="005467CB">
        <w:trPr>
          <w:trHeight w:val="70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17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contextualSpacing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21</w:t>
            </w:r>
          </w:p>
        </w:tc>
      </w:tr>
      <w:tr w:rsidR="005467CB" w:rsidRPr="005467CB" w:rsidTr="005467CB">
        <w:trPr>
          <w:trHeight w:val="156"/>
        </w:trPr>
        <w:tc>
          <w:tcPr>
            <w:tcW w:w="2143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>Цель «Формирование благоприятной городской среды, развивающейся на основе принципов устойчивого развития»</w:t>
            </w:r>
          </w:p>
        </w:tc>
      </w:tr>
      <w:tr w:rsidR="005467CB" w:rsidRPr="005467CB" w:rsidTr="005467CB">
        <w:trPr>
          <w:trHeight w:val="145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Уровень удовлетворен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ности</w:t>
            </w:r>
            <w:proofErr w:type="spellEnd"/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 населения экологической обстановкой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cs="Times New Roman"/>
                <w:color w:val="000000" w:themeColor="text1"/>
                <w:sz w:val="18"/>
                <w:szCs w:val="18"/>
                <w:highlight w:val="white"/>
                <w:vertAlign w:val="superscript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в городе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vertAlign w:val="superscript"/>
                <w:lang w:eastAsia="ru-RU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</w:p>
          <w:p w:rsid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от 08.06.2015 № 718-V ДГ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до 2050 года»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sz w:val="18"/>
                <w:szCs w:val="18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1629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Протяженность прибрежных полос, очищенных </w:t>
            </w:r>
          </w:p>
          <w:p w:rsid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от бытового мусора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в границах населенных пунктов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километр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45,36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от 08.06.2015 № 718-V ДГ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до 2050 года»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sz w:val="18"/>
                <w:szCs w:val="18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137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Количество населения, вовлеченного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в мероприятия экологической направленности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6638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22 542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22 564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22 586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22 608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22 630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22 652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22 674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22 696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22 718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22 740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left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  <w:r>
              <w:rPr>
                <w:rFonts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 xml:space="preserve">от 08.06.2015 № 718-V ДГ </w:t>
            </w:r>
            <w:r>
              <w:rPr>
                <w:rFonts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  <w:r>
              <w:rPr>
                <w:rFonts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>до 2050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498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566" w:rsidRDefault="005467CB" w:rsidP="005467CB">
            <w:pPr>
              <w:jc w:val="left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467CB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Количество ликвидированных </w:t>
            </w:r>
            <w:proofErr w:type="spellStart"/>
            <w:r w:rsidRPr="005467CB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несанкциониро</w:t>
            </w:r>
            <w:proofErr w:type="spellEnd"/>
            <w:r w:rsidR="00EF0566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5467CB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ванных свалок отходов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5467CB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объектов размещения отходов (нарастающим итогом)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ГП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18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asciiTheme="minorHAnsi" w:hAnsiTheme="minorHAnsi"/>
                <w:sz w:val="22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ind w:right="-105"/>
              <w:jc w:val="left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от 10.11.2023 № 566-п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«О государственной программе Ханты-Мансийского автономного округа – Югры «Экологическая безопасность»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shd w:val="clear" w:color="FFFFFF" w:fill="FFFFFF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ликвидация </w:t>
            </w:r>
          </w:p>
          <w:p w:rsidR="005467CB" w:rsidRDefault="005467CB" w:rsidP="005467CB">
            <w:pPr>
              <w:shd w:val="clear" w:color="FFFFFF" w:fill="FFFFFF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до конца </w:t>
            </w:r>
          </w:p>
          <w:p w:rsidR="005467CB" w:rsidRDefault="005467CB" w:rsidP="005467CB">
            <w:pPr>
              <w:shd w:val="clear" w:color="FFFFFF" w:fill="FFFFFF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2030 года </w:t>
            </w:r>
          </w:p>
          <w:p w:rsidR="005467CB" w:rsidRDefault="005467CB" w:rsidP="005467CB">
            <w:pPr>
              <w:shd w:val="clear" w:color="FFFFFF" w:fill="FFFFFF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не менее </w:t>
            </w:r>
          </w:p>
          <w:p w:rsidR="005467CB" w:rsidRPr="005467CB" w:rsidRDefault="005467CB" w:rsidP="005467CB">
            <w:pPr>
              <w:shd w:val="clear" w:color="FFFFFF" w:fill="FFFFFF"/>
              <w:ind w:left="-112" w:right="-104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чем 50 опасных объектов накопленного вреда окружающей среде</w:t>
            </w:r>
          </w:p>
        </w:tc>
      </w:tr>
      <w:tr w:rsidR="005467CB" w:rsidRPr="005467CB" w:rsidTr="005467CB">
        <w:trPr>
          <w:trHeight w:val="1174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Доля предоставленных ритуальных услуг по погребению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от общего количества обращений</w:t>
            </w:r>
            <w:r w:rsidRPr="005467CB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467CB">
              <w:rPr>
                <w:rFonts w:eastAsia="Times New Roman" w:cs="Times New Roman"/>
                <w:sz w:val="18"/>
                <w:szCs w:val="18"/>
                <w:lang w:eastAsia="ru-RU"/>
              </w:rPr>
              <w:t>МП</w:t>
            </w:r>
            <w:r w:rsidRPr="005467CB">
              <w:rPr>
                <w:rFonts w:eastAsia="Times New Roman" w:cs="Times New Roman"/>
                <w:sz w:val="20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CB"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left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 xml:space="preserve">Указ Президента Российской Федерации от 29.06.1996 </w:t>
            </w:r>
            <w:r>
              <w:rPr>
                <w:rFonts w:cs="Times New Roman"/>
                <w:color w:val="000000" w:themeColor="text1"/>
                <w:sz w:val="18"/>
                <w:szCs w:val="18"/>
              </w:rPr>
              <w:br/>
            </w:r>
            <w:r w:rsidRPr="005467CB">
              <w:rPr>
                <w:rFonts w:cs="Times New Roman"/>
                <w:color w:val="000000" w:themeColor="text1"/>
                <w:sz w:val="18"/>
                <w:szCs w:val="18"/>
              </w:rPr>
              <w:t>№ 1001 «О гарантиях прав граждан на предоставление услуг по погребению умерших»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eastAsiaTheme="minorEastAsia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</w:tr>
    </w:tbl>
    <w:p w:rsidR="005467CB" w:rsidRDefault="005467CB" w:rsidP="005467CB">
      <w:pPr>
        <w:ind w:firstLine="709"/>
        <w:jc w:val="left"/>
        <w:rPr>
          <w:rFonts w:cs="Times New Roman"/>
          <w:color w:val="000000" w:themeColor="text1"/>
          <w:sz w:val="24"/>
          <w:szCs w:val="24"/>
          <w:lang w:eastAsia="ru-RU"/>
        </w:rPr>
      </w:pPr>
    </w:p>
    <w:p w:rsidR="005467CB" w:rsidRPr="005467CB" w:rsidRDefault="005467CB" w:rsidP="005467CB">
      <w:pPr>
        <w:ind w:firstLine="709"/>
        <w:rPr>
          <w:rFonts w:cs="Times New Roman"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Примечания: 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cs="Times New Roman"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vertAlign w:val="superscript"/>
        </w:rPr>
        <w:t>1</w:t>
      </w:r>
      <w:r w:rsidRPr="005467CB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>–</w:t>
      </w:r>
      <w:r w:rsidRPr="005467CB">
        <w:rPr>
          <w:rFonts w:cs="Times New Roman"/>
          <w:color w:val="000000" w:themeColor="text1"/>
          <w:sz w:val="24"/>
          <w:szCs w:val="24"/>
        </w:rPr>
        <w:t xml:space="preserve"> методика расчета показателя утверждена постановлением Администрации города от 21.03.2024 № 1293.</w:t>
      </w:r>
    </w:p>
    <w:p w:rsidR="005467CB" w:rsidRPr="005467CB" w:rsidRDefault="005467CB" w:rsidP="005467CB">
      <w:pPr>
        <w:ind w:firstLine="709"/>
        <w:rPr>
          <w:rFonts w:cs="Times New Roman"/>
          <w:strike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cs="Times New Roman"/>
          <w:color w:val="000000" w:themeColor="text1"/>
          <w:sz w:val="24"/>
          <w:szCs w:val="24"/>
          <w:lang w:eastAsia="ru-RU"/>
        </w:rPr>
        <w:t>–</w:t>
      </w: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 показатель рассчитывается как отношение количества предоставленных ритуальных услуг по погребению к общему количеству обращений за их предоставлением.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cs="Times New Roman"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vertAlign w:val="superscript"/>
          <w:lang w:eastAsia="ru-RU"/>
        </w:rPr>
        <w:t>3</w:t>
      </w:r>
      <w:r w:rsidRPr="005467CB">
        <w:rPr>
          <w:rFonts w:eastAsiaTheme="minorEastAsia" w:cs="Times New Roman"/>
          <w:bCs/>
          <w:color w:val="26282F"/>
          <w:sz w:val="24"/>
          <w:szCs w:val="24"/>
          <w:lang w:eastAsia="ru-RU"/>
        </w:rPr>
        <w:t xml:space="preserve"> </w:t>
      </w:r>
      <w:r>
        <w:rPr>
          <w:rFonts w:cs="Times New Roman"/>
          <w:color w:val="000000" w:themeColor="text1"/>
          <w:sz w:val="24"/>
          <w:szCs w:val="24"/>
          <w:lang w:eastAsia="ru-RU"/>
        </w:rPr>
        <w:t>–</w:t>
      </w: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 Стратегия социально-экономического развития города Сургута до 2036 года с целевыми ориентирами до 2050 года.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cs="Times New Roman"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vertAlign w:val="superscript"/>
          <w:lang w:eastAsia="ru-RU"/>
        </w:rPr>
        <w:t>4</w:t>
      </w:r>
      <w:r w:rsidRPr="005467CB">
        <w:rPr>
          <w:rFonts w:eastAsiaTheme="minorEastAsia" w:cs="Times New Roman"/>
          <w:bCs/>
          <w:color w:val="26282F"/>
          <w:sz w:val="24"/>
          <w:szCs w:val="24"/>
          <w:lang w:eastAsia="ru-RU"/>
        </w:rPr>
        <w:t xml:space="preserve"> </w:t>
      </w:r>
      <w:r>
        <w:rPr>
          <w:rFonts w:cs="Times New Roman"/>
          <w:color w:val="000000" w:themeColor="text1"/>
          <w:sz w:val="24"/>
          <w:szCs w:val="24"/>
          <w:lang w:eastAsia="ru-RU"/>
        </w:rPr>
        <w:t>–</w:t>
      </w: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 государственная программа Ханты-Мансийского автономного округа – Югры «Экологическая безопасность».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cs="Times New Roman"/>
          <w:color w:val="000000" w:themeColor="text1"/>
          <w:sz w:val="24"/>
          <w:szCs w:val="24"/>
          <w:lang w:eastAsia="ru-RU"/>
        </w:rPr>
      </w:pPr>
      <w:r w:rsidRPr="005467CB">
        <w:rPr>
          <w:rFonts w:cs="Times New Roman"/>
          <w:color w:val="000000" w:themeColor="text1"/>
          <w:sz w:val="24"/>
          <w:szCs w:val="24"/>
          <w:vertAlign w:val="superscript"/>
          <w:lang w:eastAsia="ru-RU"/>
        </w:rPr>
        <w:t>5</w:t>
      </w:r>
      <w:r w:rsidRPr="005467CB">
        <w:rPr>
          <w:rFonts w:eastAsiaTheme="minorEastAsia" w:cs="Times New Roman"/>
          <w:bCs/>
          <w:color w:val="26282F"/>
          <w:sz w:val="24"/>
          <w:szCs w:val="24"/>
          <w:lang w:eastAsia="ru-RU"/>
        </w:rPr>
        <w:t xml:space="preserve"> </w:t>
      </w:r>
      <w:r>
        <w:rPr>
          <w:rFonts w:cs="Times New Roman"/>
          <w:color w:val="000000" w:themeColor="text1"/>
          <w:sz w:val="24"/>
          <w:szCs w:val="24"/>
          <w:lang w:eastAsia="ru-RU"/>
        </w:rPr>
        <w:t>–</w:t>
      </w:r>
      <w:r w:rsidRPr="005467CB">
        <w:rPr>
          <w:rFonts w:cs="Times New Roman"/>
          <w:color w:val="000000" w:themeColor="text1"/>
          <w:sz w:val="24"/>
          <w:szCs w:val="24"/>
          <w:lang w:eastAsia="ru-RU"/>
        </w:rPr>
        <w:t xml:space="preserve"> </w:t>
      </w:r>
      <w:r w:rsidRPr="005467CB">
        <w:rPr>
          <w:rFonts w:cs="Times New Roman"/>
          <w:color w:val="000000" w:themeColor="text1"/>
          <w:sz w:val="24"/>
          <w:szCs w:val="24"/>
        </w:rPr>
        <w:t>муниципальная программа «Охрана окружающей среды и организация ритуальных услуг в городе Сургуте».</w:t>
      </w:r>
    </w:p>
    <w:p w:rsidR="005467CB" w:rsidRPr="005467CB" w:rsidRDefault="005467CB" w:rsidP="005467CB">
      <w:pPr>
        <w:jc w:val="left"/>
        <w:rPr>
          <w:rFonts w:cs="Times New Roman"/>
          <w:szCs w:val="28"/>
        </w:rPr>
        <w:sectPr w:rsidR="005467CB" w:rsidRPr="005467CB" w:rsidSect="0086243E">
          <w:pgSz w:w="23814" w:h="16840" w:orient="landscape" w:code="8"/>
          <w:pgMar w:top="1134" w:right="567" w:bottom="1134" w:left="1701" w:header="454" w:footer="454" w:gutter="0"/>
          <w:pgNumType w:start="4"/>
          <w:cols w:space="708"/>
          <w:titlePg/>
          <w:docGrid w:linePitch="360"/>
        </w:sectPr>
      </w:pPr>
    </w:p>
    <w:p w:rsidR="005467CB" w:rsidRPr="005467CB" w:rsidRDefault="005467CB" w:rsidP="005467CB">
      <w:pPr>
        <w:ind w:firstLine="709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>3. Структура муниципальной программы</w:t>
      </w:r>
      <w:r>
        <w:rPr>
          <w:rFonts w:cs="Times New Roman"/>
          <w:szCs w:val="28"/>
        </w:rPr>
        <w:t>.</w:t>
      </w:r>
    </w:p>
    <w:p w:rsidR="005467CB" w:rsidRPr="005467CB" w:rsidRDefault="005467CB" w:rsidP="005467CB">
      <w:pPr>
        <w:ind w:firstLine="709"/>
        <w:jc w:val="left"/>
        <w:rPr>
          <w:rFonts w:cs="Times New Roman"/>
          <w:szCs w:val="28"/>
        </w:rPr>
      </w:pPr>
    </w:p>
    <w:tbl>
      <w:tblPr>
        <w:tblW w:w="14742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6816"/>
        <w:gridCol w:w="3836"/>
      </w:tblGrid>
      <w:tr w:rsidR="005467CB" w:rsidRPr="005467CB" w:rsidTr="005467CB">
        <w:trPr>
          <w:trHeight w:val="34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Задачи структурного элемента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Связь</w:t>
            </w:r>
          </w:p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 показателями</w:t>
            </w:r>
          </w:p>
        </w:tc>
      </w:tr>
      <w:tr w:rsidR="005467CB" w:rsidRPr="005467CB" w:rsidTr="005467CB">
        <w:trPr>
          <w:trHeight w:val="17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3</w:t>
            </w:r>
          </w:p>
        </w:tc>
      </w:tr>
      <w:tr w:rsidR="005467CB" w:rsidRPr="005467CB" w:rsidTr="005467CB">
        <w:trPr>
          <w:trHeight w:val="248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Структурные элементы, не входящие в направления</w:t>
            </w:r>
          </w:p>
        </w:tc>
      </w:tr>
      <w:tr w:rsidR="005467CB" w:rsidRPr="005467CB" w:rsidTr="005467CB">
        <w:trPr>
          <w:trHeight w:val="296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1. Муниципальный проект «Генеральная уборка» (куратор – Агафонов Сергей Александрови</w:t>
            </w:r>
            <w:r w:rsidRPr="005467CB">
              <w:rPr>
                <w:rFonts w:eastAsia="TimesNewRoman" w:cs="Times New Roman"/>
                <w:sz w:val="24"/>
                <w:szCs w:val="24"/>
              </w:rPr>
              <w:t xml:space="preserve">ч, 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заместитель Главы города)</w:t>
            </w:r>
          </w:p>
        </w:tc>
      </w:tr>
      <w:tr w:rsidR="005467CB" w:rsidRPr="005467CB" w:rsidTr="005467CB">
        <w:trPr>
          <w:trHeight w:val="7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срок реализации (</w:t>
            </w:r>
            <w:r w:rsidRPr="005467CB">
              <w:rPr>
                <w:rFonts w:eastAsia="TimesNewRoman" w:cs="Times New Roman"/>
                <w:bCs/>
                <w:color w:val="000000" w:themeColor="text1"/>
                <w:sz w:val="24"/>
                <w:szCs w:val="24"/>
              </w:rPr>
              <w:t>2025 – 202</w:t>
            </w:r>
            <w:r w:rsidRPr="005467CB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5467CB">
              <w:rPr>
                <w:rFonts w:eastAsia="TimesNewRoman" w:cs="Times New Roman"/>
                <w:bCs/>
                <w:color w:val="000000" w:themeColor="text1"/>
                <w:sz w:val="24"/>
                <w:szCs w:val="24"/>
              </w:rPr>
              <w:t xml:space="preserve">) </w:t>
            </w:r>
          </w:p>
        </w:tc>
      </w:tr>
      <w:tr w:rsidR="005467CB" w:rsidRPr="005467CB" w:rsidTr="005467CB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Задача «Ликвидация объектов накопленного вреда окружающей среде, объектов размещения отходов, выведенных из эксплуатации,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и несанкционированных свалок отходов»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ликвидация полигона для захоронения твердых бытовых отходов города Сургута площадью 10,9 га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количество ликвидированных несанкционированных свалок отходов и объектов размещения отходов (нарастающим итогом);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5467CB" w:rsidRPr="005467CB" w:rsidTr="005467CB">
        <w:trPr>
          <w:trHeight w:val="296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2. Комплекс процессных мероприятий 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«Охрана окружающей среды»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5467CB" w:rsidRPr="005467CB" w:rsidTr="005467CB">
        <w:trPr>
          <w:trHeight w:val="202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104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2.1. Задача «Организация мероприятий по охране окружающей среды»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достижение уровня удовлетворенности населения экологической обстановкой в городе: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 2026 году – не менее 10,0%;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 2031 году – не менее 12,5%;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 2036 году – не менее 15,0%;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ликвидация не менее 50% свалок от числящихся на контроле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на начало календарного года;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анализ эффективности муниципального земельного контроля, контроля в сфере благоустройства и иных мероприятий, направленных на предотвращение образования свалок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 их ликвидацию – ежегодно;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создание и размещение в средствах массовой информации </w:t>
            </w:r>
            <w:proofErr w:type="spellStart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инфографики</w:t>
            </w:r>
            <w:proofErr w:type="spellEnd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 отражающей сопоставимость затрат на уборку мест несанкционированного размещения отходов и санитарную очистку территорий общего пользования с социально значимыми затратами населения – не менее 1 ед. ежегодно;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д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lang w:eastAsia="zh-CN"/>
              </w:rPr>
              <w:t xml:space="preserve">оля мест (площадок) накопления твердых коммунальных отходов, соответствующих требованиям: к 2026 году – 67%,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  <w:lang w:eastAsia="zh-CN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lang w:eastAsia="zh-CN"/>
              </w:rPr>
              <w:t>к 2031 году – 68%, к 2036 году – 79%;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lang w:eastAsia="zh-CN"/>
              </w:rPr>
              <w:t xml:space="preserve">- увеличение доли твердых коммунальных отходов, </w:t>
            </w:r>
            <w:r w:rsidRPr="005467CB">
              <w:rPr>
                <w:rFonts w:eastAsia="TimesNewRoman" w:cs="Times New Roman"/>
                <w:sz w:val="24"/>
                <w:szCs w:val="24"/>
                <w:lang w:eastAsia="zh-CN"/>
              </w:rPr>
              <w:t xml:space="preserve">направленных на обработку и утилизацию к 2036 году – 100% 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 xml:space="preserve">уровень удовлетворенности населения экологической обстановкой в городе 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  <w:lang w:eastAsia="zh-CN"/>
              </w:rPr>
            </w:pPr>
          </w:p>
        </w:tc>
      </w:tr>
      <w:tr w:rsidR="005467CB" w:rsidRPr="005467CB" w:rsidTr="005467CB">
        <w:trPr>
          <w:trHeight w:val="126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2.2. Задача «Реализация переданного государственного полномочия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по организации осуществления мероприятий по проведению дезинсекции и дератизации»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осуществление мероприятий по </w:t>
            </w:r>
            <w:proofErr w:type="spellStart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акарицидной</w:t>
            </w:r>
            <w:proofErr w:type="spellEnd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ларвицидной</w:t>
            </w:r>
            <w:proofErr w:type="spellEnd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дератизационной</w:t>
            </w:r>
            <w:proofErr w:type="spellEnd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обработкам озелененных территорий города Сургута 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5467CB" w:rsidRPr="005467CB" w:rsidTr="005467CB">
        <w:trPr>
          <w:trHeight w:val="70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2.3. Задача «Организация мероприятий по обеспечению соблюдения лесного законодательства, предупреждению возникновения и распространения лесных пожаров, включая территорию особо охраняемых природных территорий»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содержание зеленых зон активного отдыха населения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на территории городских лесов;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ежедневное наземное патрулирование территории городских лесов в целях профилактики, предотвращения, выявления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и пресечения нарушений лесного законодательства;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устройство (обновление) противопожарных минерализованных полос в лесных кварталах;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санитарные рубки и рубки по очистке леса от захламленности; 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оформление в муниципальную собственность 172,4 га городских лесов; 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увеличение доли озелененных территорий в границах городских лесов путем проведения </w:t>
            </w:r>
            <w:proofErr w:type="spellStart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лесовосстановления</w:t>
            </w:r>
            <w:proofErr w:type="spellEnd"/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границах городских лесов: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к 2026 году – увеличение доли озелененных территорий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границах городских лесов на 5%;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к 2031 году – увеличение доли озелененных территорий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границах городских лесов на 8%;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к 2036 году – увеличение доли озелененных территорий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границах городских лесов на 11%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5467CB" w:rsidRPr="005467CB" w:rsidTr="005467CB">
        <w:trPr>
          <w:trHeight w:val="321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Theme="minorEastAsia" w:cs="Times New Roman"/>
                <w:bCs/>
                <w:sz w:val="24"/>
                <w:szCs w:val="24"/>
                <w:lang w:eastAsia="ru-RU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3. Комплекс процессных мероприятий </w:t>
            </w:r>
            <w:r w:rsidRPr="005467CB">
              <w:rPr>
                <w:rFonts w:eastAsiaTheme="minorEastAsia" w:cs="Times New Roman"/>
                <w:bCs/>
                <w:sz w:val="24"/>
                <w:szCs w:val="24"/>
                <w:lang w:eastAsia="ru-RU"/>
              </w:rPr>
              <w:t>«Формирование экологической культуры населения»</w:t>
            </w:r>
          </w:p>
        </w:tc>
      </w:tr>
      <w:tr w:rsidR="005467CB" w:rsidRPr="005467CB" w:rsidTr="005467CB">
        <w:trPr>
          <w:trHeight w:val="78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Ответственный за реализацию: департамент образования Администрации города</w:t>
            </w:r>
          </w:p>
        </w:tc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Осуществление эколого-просветительской деятельности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в целях формирования экологической культуры населения города»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утверждение плана мероприятий по экологическому образованию, просвещению и формированию экологической культуры населения города, не менее 1 ед. ежегодно;</w:t>
            </w:r>
          </w:p>
          <w:p w:rsid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 xml:space="preserve">- количество проведенных мероприятий плана – 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не менее 120 ед. в год;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реализация флагманского проекта «Экологическая направленность»;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 xml:space="preserve">- количество высаженных деревьев и кустарников </w:t>
            </w:r>
            <w:r>
              <w:rPr>
                <w:rFonts w:eastAsia="TimesNewRoman" w:cs="Times New Roman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sz w:val="24"/>
                <w:szCs w:val="24"/>
              </w:rPr>
              <w:t xml:space="preserve">на озелененных территориях общего пользования: 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 xml:space="preserve">- до 2026 года – не менее 359 ед. в год; 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 xml:space="preserve">- до 2031 года – не менее 374 ед. в год; 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до 2036 года – не менее 389 ед. в год;</w:t>
            </w:r>
          </w:p>
          <w:p w:rsidR="005467CB" w:rsidRPr="005467CB" w:rsidRDefault="005467CB" w:rsidP="005467CB">
            <w:pPr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организация публикаций анонсов проводимых мероприятий экологической направленности на информационных ресурсах, количество проведенных мероприятий – 3 ед. ежегодно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городе;</w:t>
            </w: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5467CB">
              <w:rPr>
                <w:rFonts w:eastAsia="Times New Roman" w:cs="Times New Roman"/>
                <w:sz w:val="24"/>
                <w:szCs w:val="24"/>
              </w:rPr>
              <w:t xml:space="preserve"> населения, вовлеченного в мероприятия экологической направленности; </w:t>
            </w:r>
          </w:p>
          <w:p w:rsidR="005467CB" w:rsidRPr="005467CB" w:rsidRDefault="005467CB" w:rsidP="00193036">
            <w:pPr>
              <w:jc w:val="left"/>
              <w:rPr>
                <w:rFonts w:eastAsia="TimesNewRoman" w:cs="Times New Roman"/>
                <w:b/>
                <w:color w:val="000000" w:themeColor="text1"/>
                <w:sz w:val="24"/>
                <w:szCs w:val="24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r w:rsidRPr="005467CB">
              <w:rPr>
                <w:rFonts w:eastAsia="Times New Roman" w:cs="Times New Roman"/>
                <w:sz w:val="24"/>
                <w:szCs w:val="24"/>
              </w:rPr>
              <w:t>ротяженность прибрежных полос, очищенных от бытового мусора в границах населенных пунктов</w:t>
            </w:r>
            <w:r w:rsidR="00193036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5467CB" w:rsidRPr="005467CB" w:rsidTr="005467CB">
        <w:trPr>
          <w:trHeight w:val="157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4. Комплекс процессных мероприятий «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Защита населения от болезней, общих для человека и животных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5467CB" w:rsidRPr="005467CB" w:rsidTr="005467CB">
        <w:trPr>
          <w:trHeight w:val="7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98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Default="005467CB" w:rsidP="005467CB">
            <w:pP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4.1. Задача «Реализация переданного отдельного государственного полномочия по организации мероприятий при осуществлении деятельности по обращению </w:t>
            </w:r>
          </w:p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с животными без владельцев»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left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снижение численности животных без владельцев (собак) (прирост в процентах к предыдущему году):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до 2026 года – не менее 15 % в год;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до 2031 года – не менее 15 % в год;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до 2036 года – не менее 15 % в год; </w:t>
            </w:r>
          </w:p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доля выполненных заявок на отлов собак: 100% ежегодно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5467CB" w:rsidRPr="005467CB" w:rsidTr="005467CB">
        <w:trPr>
          <w:trHeight w:val="1126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4.2. Задача «Сбор и уничтожение биологических отходов с территорий общего пользования и улично-дорожной сети города»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недопущение распространения инфекционных болезней, </w:t>
            </w:r>
            <w:r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том числе особо опасных для человека и животных: доля выполненных заявок на подбор трупов животных и утилизации (кремации) биологических отходов 100% ежегодно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5467CB" w:rsidRPr="005467CB" w:rsidTr="005467CB">
        <w:trPr>
          <w:trHeight w:val="70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5. Комплекс процессных мероприятий </w:t>
            </w: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«Организация мероприятий похоронного дела </w:t>
            </w:r>
            <w:r w:rsidRPr="005467CB">
              <w:rPr>
                <w:rFonts w:eastAsiaTheme="minorEastAsia" w:cs="Times New Roman"/>
                <w:bCs/>
                <w:sz w:val="24"/>
                <w:szCs w:val="24"/>
                <w:lang w:eastAsia="ru-RU"/>
              </w:rPr>
              <w:t>и благоустройство территории кладбищ»</w:t>
            </w:r>
          </w:p>
        </w:tc>
      </w:tr>
      <w:tr w:rsidR="005467CB" w:rsidRPr="005467CB" w:rsidTr="005467CB">
        <w:trPr>
          <w:trHeight w:val="179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5467CB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5467CB" w:rsidRPr="005467CB" w:rsidTr="005467CB">
        <w:trPr>
          <w:trHeight w:val="103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5.1. Задача «Обеспечение гарантий погребения и организации похоронного дела на территории города Сургута»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предоставление ритуальных услуг, транспортировка тел умерших и содержание мест погребения в соответствии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br/>
            </w: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 требованиями санитарных и экологических норм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доля предоставленных ритуальных услуг по погребению от общего количества обращений</w:t>
            </w:r>
          </w:p>
        </w:tc>
      </w:tr>
      <w:tr w:rsidR="005467CB" w:rsidRPr="005467CB" w:rsidTr="005467CB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5.2. Задача «Организация мероприятий по обеспечению новыми местами захоронений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</w:r>
            <w:r w:rsidRPr="005467CB">
              <w:rPr>
                <w:rFonts w:eastAsiaTheme="minorEastAsia" w:cs="Times New Roman"/>
                <w:sz w:val="24"/>
                <w:szCs w:val="24"/>
                <w:lang w:eastAsia="ru-RU"/>
              </w:rPr>
              <w:t>и благоустройству территории кладбища»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New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реализация гарантий погребения путем создания новых мест захоронений;</w:t>
            </w:r>
          </w:p>
          <w:p w:rsidR="005467CB" w:rsidRPr="005467CB" w:rsidRDefault="005467CB" w:rsidP="005467CB">
            <w:pPr>
              <w:shd w:val="clear" w:color="FFFFFF" w:fill="FFFFFF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5467CB">
              <w:rPr>
                <w:rFonts w:eastAsia="TimesNewRoman" w:cs="Times New Roman"/>
                <w:sz w:val="24"/>
                <w:szCs w:val="24"/>
              </w:rPr>
              <w:t>- благоустройство территории кладбищ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CB" w:rsidRPr="005467CB" w:rsidRDefault="005467CB" w:rsidP="005467CB">
            <w:pPr>
              <w:jc w:val="left"/>
              <w:rPr>
                <w:rFonts w:cs="Times New Roman"/>
                <w:sz w:val="24"/>
                <w:szCs w:val="24"/>
              </w:rPr>
            </w:pPr>
            <w:r w:rsidRPr="005467CB">
              <w:rPr>
                <w:rFonts w:eastAsia="Times New Roman" w:cs="Times New Roman"/>
                <w:sz w:val="24"/>
                <w:szCs w:val="24"/>
              </w:rPr>
              <w:t>доля предоставленных ритуальных услуг по погребению от общего количества обращений</w:t>
            </w:r>
          </w:p>
        </w:tc>
      </w:tr>
    </w:tbl>
    <w:p w:rsidR="005467CB" w:rsidRPr="005467CB" w:rsidRDefault="005467CB" w:rsidP="005467CB">
      <w:pPr>
        <w:ind w:left="709"/>
        <w:jc w:val="left"/>
        <w:rPr>
          <w:rFonts w:cs="Times New Roman"/>
          <w:szCs w:val="28"/>
        </w:rPr>
      </w:pPr>
    </w:p>
    <w:p w:rsidR="005467CB" w:rsidRPr="005467CB" w:rsidRDefault="005467CB" w:rsidP="005467CB">
      <w:pPr>
        <w:ind w:left="709"/>
        <w:jc w:val="left"/>
        <w:rPr>
          <w:rFonts w:cs="Times New Roman"/>
          <w:szCs w:val="28"/>
        </w:rPr>
        <w:sectPr w:rsidR="005467CB" w:rsidRPr="005467CB" w:rsidSect="0086243E">
          <w:pgSz w:w="16840" w:h="23814" w:code="9"/>
          <w:pgMar w:top="1701" w:right="1134" w:bottom="567" w:left="1134" w:header="454" w:footer="454" w:gutter="0"/>
          <w:cols w:space="708"/>
          <w:docGrid w:linePitch="360"/>
        </w:sectPr>
      </w:pPr>
    </w:p>
    <w:p w:rsidR="005467CB" w:rsidRDefault="005467CB" w:rsidP="005467CB">
      <w:pPr>
        <w:ind w:left="709"/>
        <w:jc w:val="left"/>
        <w:rPr>
          <w:rFonts w:cs="Times New Roman"/>
          <w:szCs w:val="28"/>
        </w:rPr>
      </w:pPr>
      <w:r w:rsidRPr="005467CB">
        <w:rPr>
          <w:rFonts w:cs="Times New Roman"/>
          <w:szCs w:val="28"/>
        </w:rPr>
        <w:t>4. Финансовое обеспечение муниципальной программы</w:t>
      </w:r>
      <w:r>
        <w:rPr>
          <w:rFonts w:cs="Times New Roman"/>
          <w:szCs w:val="28"/>
        </w:rPr>
        <w:t>.</w:t>
      </w:r>
    </w:p>
    <w:p w:rsidR="005467CB" w:rsidRPr="005467CB" w:rsidRDefault="005467CB" w:rsidP="005467CB">
      <w:pPr>
        <w:ind w:left="709"/>
        <w:jc w:val="left"/>
        <w:rPr>
          <w:rFonts w:cs="Times New Roman"/>
          <w:szCs w:val="28"/>
        </w:rPr>
      </w:pPr>
    </w:p>
    <w:tbl>
      <w:tblPr>
        <w:tblW w:w="21541" w:type="dxa"/>
        <w:tblLook w:val="04A0" w:firstRow="1" w:lastRow="0" w:firstColumn="1" w:lastColumn="0" w:noHBand="0" w:noVBand="1"/>
      </w:tblPr>
      <w:tblGrid>
        <w:gridCol w:w="2547"/>
        <w:gridCol w:w="1417"/>
        <w:gridCol w:w="1560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559"/>
        <w:gridCol w:w="1701"/>
      </w:tblGrid>
      <w:tr w:rsidR="005467CB" w:rsidRPr="005467CB" w:rsidTr="0086243E">
        <w:trPr>
          <w:trHeight w:val="7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89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финансового обеспечения по годам, рублей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CB" w:rsidRPr="005467CB" w:rsidRDefault="005467CB" w:rsidP="005467CB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86243E" w:rsidRPr="005467CB" w:rsidTr="0086243E">
        <w:trPr>
          <w:trHeight w:val="11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86243E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«Охрана окружающей среды </w:t>
            </w: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</w: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 организация ритуальных услуг в городе Сургуте» (всего),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696 602 374,21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425 535 482,23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418 607 051,34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400 167 000,00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415 905 000,00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432 272 000,00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449 293 000,00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466 996 091,00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485 407 000,00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504 554 000,00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524 467 000,00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545 177 000,00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5 764 982 998,78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696 602 374,21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425 535 482,23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418 607 051,34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400 167 000,00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415 905 000,00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432 272 000,00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449 293 000,00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466 996 091,00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485 407 000,00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504 554 000,00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524 467 000,00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545 177 000,00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5 764 982 998,78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25 569 800,00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60 993 900,00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60 993 900,00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6 728 000,00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208 109 600,00</w:t>
            </w:r>
          </w:p>
        </w:tc>
      </w:tr>
      <w:tr w:rsidR="0086243E" w:rsidRPr="005467CB" w:rsidTr="0086243E">
        <w:trPr>
          <w:trHeight w:val="10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671 032 574,21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364 541 582,23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357 613 151,34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393 439 000,00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409 177 000,00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425 544 000,00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442 565 000,00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460 268 091,00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478 679 000,00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497 826 000,00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517 739 000,00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538 449 000,00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5 556 873 398,78</w:t>
            </w:r>
          </w:p>
        </w:tc>
      </w:tr>
      <w:tr w:rsidR="0086243E" w:rsidRPr="005467CB" w:rsidTr="0086243E">
        <w:trPr>
          <w:trHeight w:val="15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86243E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1. Муниципальный проект </w:t>
            </w:r>
            <w:r w:rsidRPr="005467CB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«Генеральная уборка»</w:t>
            </w: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16 103 006,39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88 624 500,00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88 624 500,00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193 352 006,39</w:t>
            </w:r>
          </w:p>
        </w:tc>
      </w:tr>
      <w:tr w:rsidR="0086243E" w:rsidRPr="005467CB" w:rsidTr="0086243E">
        <w:trPr>
          <w:trHeight w:val="47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16 103 006,39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88 624 500,00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88 624 500,00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193 352 006,39</w:t>
            </w:r>
          </w:p>
        </w:tc>
      </w:tr>
      <w:tr w:rsidR="0086243E" w:rsidRPr="005467CB" w:rsidTr="0086243E">
        <w:trPr>
          <w:trHeight w:val="62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53 174 700,00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53 174 700,00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112 349 400,00</w:t>
            </w:r>
          </w:p>
        </w:tc>
      </w:tr>
      <w:tr w:rsidR="0086243E" w:rsidRPr="005467CB" w:rsidTr="0086243E">
        <w:trPr>
          <w:trHeight w:val="46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10 103 006,39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35 449 800,00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35 449 800,00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81 002 606,39</w:t>
            </w:r>
          </w:p>
        </w:tc>
      </w:tr>
      <w:tr w:rsidR="0086243E" w:rsidRPr="005467CB" w:rsidTr="0086243E">
        <w:trPr>
          <w:trHeight w:val="15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86243E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2. Комплекс процессных мероприятий «Охрана окружающей среды» (всего),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68 803 143,26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114 269 441,02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47 912 983,38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57 775 000,00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59 355 000,00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62 238 000,00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84 159 000,00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111 681 000,00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120 560 000,00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129 952 000,00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136 433 000,00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145 576 000,00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1 138 714 567,66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68 803 143,26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114 269 441,02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47 912 983,38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57 775 000,00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59 355 000,00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62 238 000,00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84 159 000,00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111 681 000,00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120 560 000,00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129 952 000,00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136 433 000,00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145 576 000,00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1 138 714 567,66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6 641 900,00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6 649 200,00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6 649 200,00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5 116 000,00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65 984 300,00</w:t>
            </w:r>
          </w:p>
        </w:tc>
      </w:tr>
      <w:tr w:rsidR="0086243E" w:rsidRPr="005467CB" w:rsidTr="0086243E">
        <w:trPr>
          <w:trHeight w:val="10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62 161 243,26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107 620 241,02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41 263 783,38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52 659 000,00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54 239 000,00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57 122 000,00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79 043 000,00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106 565 000,00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115 444 000,00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124 836 000,00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131 317 000,00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140 460 000,00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1 072 730 267,66</w:t>
            </w:r>
          </w:p>
        </w:tc>
      </w:tr>
      <w:tr w:rsidR="0086243E" w:rsidRPr="005467CB" w:rsidTr="0086243E">
        <w:trPr>
          <w:trHeight w:val="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3. Комплекс процессных мероприятий «Формирование экологической культуры населения» (всего),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6 572 208,56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3 869 727,88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3 848 341,15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21 940 277,59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6 572 208,56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3 869 727,88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3 848 341,15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21 940 277,59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14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6 572 208,56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3 869 727,88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3 848 341,15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21 940 277,59</w:t>
            </w:r>
          </w:p>
        </w:tc>
      </w:tr>
      <w:tr w:rsidR="0086243E" w:rsidRPr="005467CB" w:rsidTr="0086243E">
        <w:trPr>
          <w:trHeight w:val="19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Default="005467CB" w:rsidP="005467CB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4. Комплекс процессных мероприятий «Защита населения от болезней, общих для человека </w:t>
            </w:r>
          </w:p>
          <w:p w:rsidR="0086243E" w:rsidRDefault="005467CB" w:rsidP="005467CB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и животных» (всего), </w:t>
            </w:r>
          </w:p>
          <w:p w:rsidR="005467CB" w:rsidRPr="005467CB" w:rsidRDefault="005467CB" w:rsidP="005467CB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81 853 784,03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76 029 852,18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75 903 452,18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56 099 000,00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57 734 000,00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58 167 000,00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142 114 000,00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125 630 000,00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128 312 000,00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130 982 000,00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137 129 000,00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141 195 000,00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1 211 149 088,39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81 853 784,03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76 029 852,18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75 903 452,18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56 099 000,00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57 734 000,00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58 167 000,00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142 114 000,00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125 630 000,00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128 312 000,00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130 982 000,00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137 129 000,00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141 195 000,00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1 211 149 088,39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12 927 900,00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1 612 000,00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29 775 900,00</w:t>
            </w:r>
          </w:p>
        </w:tc>
      </w:tr>
      <w:tr w:rsidR="0086243E" w:rsidRPr="005467CB" w:rsidTr="0086243E">
        <w:trPr>
          <w:trHeight w:val="13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68 925 884,03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74 859 852,18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74 733 452,18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54 487 000,00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56 122 000,00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56 555 000,00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140 502 000,00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124 018 000,00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126 700 000,00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129 370 000,00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135 517 000,00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139 583 000,00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1 181 373 188,39</w:t>
            </w:r>
          </w:p>
        </w:tc>
      </w:tr>
      <w:tr w:rsidR="0086243E" w:rsidRPr="005467CB" w:rsidTr="0086243E">
        <w:trPr>
          <w:trHeight w:val="18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101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86243E">
            <w:pPr>
              <w:jc w:val="left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467CB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5. Комплекс процессных мероприятий «Организация мероприятий похоронного дела и благоустройство территории кладбищ» (всего),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523 270 231,97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142 741 961,15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202 317 774,63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285 443 000,00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297 966 000,00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311 017 000,00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222 170 000,00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228 835 091,00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235 685 000,00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242 770 000,00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250 055 000,00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257 556 000,00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3 199 827 058,75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523 270 231,97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142 741 961,15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202 317 774,63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285 443 000,00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297 966 000,00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311 017 000,00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222 170 000,00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228 835 091,00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235 685 000,00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242 770 000,00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250 055 000,00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257 556 000,00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3 199 827 058,75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43E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6243E" w:rsidRPr="005467CB" w:rsidTr="0086243E">
        <w:trPr>
          <w:trHeight w:val="17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523 270 231,97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142 741 961,15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202 317 774,63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285 443 000,00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297 966 000,00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311 017 000,00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222 170 000,00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228 835 091,00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235 685 000,00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242 770 000,00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250 055 000,00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257 556 000,00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3 199 827 058,75</w:t>
            </w:r>
          </w:p>
        </w:tc>
      </w:tr>
      <w:tr w:rsidR="0086243E" w:rsidRPr="005467CB" w:rsidTr="0086243E">
        <w:trPr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7CB" w:rsidRPr="005467CB" w:rsidRDefault="005467CB" w:rsidP="005467CB">
            <w:pPr>
              <w:ind w:left="-109" w:right="-113"/>
              <w:jc w:val="center"/>
              <w:rPr>
                <w:rFonts w:cs="Times New Roman"/>
                <w:sz w:val="20"/>
                <w:szCs w:val="20"/>
              </w:rPr>
            </w:pPr>
            <w:r w:rsidRPr="005467CB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AA7956" w:rsidRPr="005467CB" w:rsidRDefault="00AA7956" w:rsidP="005467CB">
      <w:pPr>
        <w:ind w:left="709"/>
        <w:jc w:val="left"/>
      </w:pPr>
    </w:p>
    <w:sectPr w:rsidR="00AA7956" w:rsidRPr="005467CB" w:rsidSect="0086243E">
      <w:pgSz w:w="23814" w:h="16840" w:orient="landscape" w:code="8"/>
      <w:pgMar w:top="1134" w:right="567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3B6" w:rsidRDefault="009673B6">
      <w:r>
        <w:separator/>
      </w:r>
    </w:p>
  </w:endnote>
  <w:endnote w:type="continuationSeparator" w:id="0">
    <w:p w:rsidR="009673B6" w:rsidRDefault="0096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3B6" w:rsidRDefault="009673B6">
      <w:r>
        <w:separator/>
      </w:r>
    </w:p>
  </w:footnote>
  <w:footnote w:type="continuationSeparator" w:id="0">
    <w:p w:rsidR="009673B6" w:rsidRDefault="0096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939823"/>
      <w:docPartObj>
        <w:docPartGallery w:val="Page Numbers (Top of Page)"/>
        <w:docPartUnique/>
      </w:docPartObj>
    </w:sdtPr>
    <w:sdtEndPr/>
    <w:sdtContent>
      <w:p w:rsidR="00EF0566" w:rsidRDefault="00EF05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F0566" w:rsidRDefault="00EF05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766518"/>
      <w:docPartObj>
        <w:docPartGallery w:val="Page Numbers (Top of Page)"/>
        <w:docPartUnique/>
      </w:docPartObj>
    </w:sdtPr>
    <w:sdtEndPr/>
    <w:sdtContent>
      <w:p w:rsidR="00EF0566" w:rsidRDefault="00EF0566">
        <w:pPr>
          <w:pStyle w:val="a3"/>
          <w:jc w:val="center"/>
        </w:pPr>
        <w:r w:rsidRPr="003B0B4E">
          <w:rPr>
            <w:rFonts w:cs="Times New Roman"/>
            <w:sz w:val="20"/>
            <w:szCs w:val="20"/>
          </w:rPr>
          <w:fldChar w:fldCharType="begin"/>
        </w:r>
        <w:r w:rsidRPr="003B0B4E">
          <w:rPr>
            <w:rFonts w:cs="Times New Roman"/>
            <w:sz w:val="20"/>
            <w:szCs w:val="20"/>
          </w:rPr>
          <w:instrText>PAGE   \* MERGEFORMAT</w:instrText>
        </w:r>
        <w:r w:rsidRPr="003B0B4E">
          <w:rPr>
            <w:rFonts w:cs="Times New Roman"/>
            <w:sz w:val="20"/>
            <w:szCs w:val="20"/>
          </w:rPr>
          <w:fldChar w:fldCharType="separate"/>
        </w:r>
        <w:r w:rsidR="00A577B5">
          <w:rPr>
            <w:rFonts w:cs="Times New Roman"/>
            <w:noProof/>
            <w:sz w:val="20"/>
            <w:szCs w:val="20"/>
          </w:rPr>
          <w:t>7</w:t>
        </w:r>
        <w:r w:rsidRPr="003B0B4E">
          <w:rPr>
            <w:rFonts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997515"/>
      <w:docPartObj>
        <w:docPartGallery w:val="Page Numbers (Top of Page)"/>
        <w:docPartUnique/>
      </w:docPartObj>
    </w:sdtPr>
    <w:sdtEndPr/>
    <w:sdtContent>
      <w:p w:rsidR="00EF0566" w:rsidRDefault="00EF0566">
        <w:pPr>
          <w:pStyle w:val="a3"/>
          <w:jc w:val="center"/>
        </w:pPr>
        <w:r w:rsidRPr="003B0B4E">
          <w:rPr>
            <w:rFonts w:cs="Times New Roman"/>
            <w:sz w:val="20"/>
            <w:szCs w:val="20"/>
          </w:rPr>
          <w:fldChar w:fldCharType="begin"/>
        </w:r>
        <w:r w:rsidRPr="003B0B4E">
          <w:rPr>
            <w:rFonts w:cs="Times New Roman"/>
            <w:sz w:val="20"/>
            <w:szCs w:val="20"/>
          </w:rPr>
          <w:instrText>PAGE   \* MERGEFORMAT</w:instrText>
        </w:r>
        <w:r w:rsidRPr="003B0B4E">
          <w:rPr>
            <w:rFonts w:cs="Times New Roman"/>
            <w:sz w:val="20"/>
            <w:szCs w:val="20"/>
          </w:rPr>
          <w:fldChar w:fldCharType="separate"/>
        </w:r>
        <w:r w:rsidR="00BE0EAB">
          <w:rPr>
            <w:rFonts w:cs="Times New Roman"/>
            <w:noProof/>
            <w:sz w:val="20"/>
            <w:szCs w:val="20"/>
          </w:rPr>
          <w:t>4</w:t>
        </w:r>
        <w:r w:rsidRPr="003B0B4E">
          <w:rPr>
            <w:rFonts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CB"/>
    <w:rsid w:val="00153C3A"/>
    <w:rsid w:val="00193036"/>
    <w:rsid w:val="001C51BE"/>
    <w:rsid w:val="001E65FE"/>
    <w:rsid w:val="00337298"/>
    <w:rsid w:val="004645D6"/>
    <w:rsid w:val="00525139"/>
    <w:rsid w:val="005467CB"/>
    <w:rsid w:val="00622BED"/>
    <w:rsid w:val="00667B33"/>
    <w:rsid w:val="0084342F"/>
    <w:rsid w:val="0086243E"/>
    <w:rsid w:val="009673B6"/>
    <w:rsid w:val="00A577B5"/>
    <w:rsid w:val="00AA7956"/>
    <w:rsid w:val="00AF6495"/>
    <w:rsid w:val="00B27FF4"/>
    <w:rsid w:val="00B75F04"/>
    <w:rsid w:val="00BE0EAB"/>
    <w:rsid w:val="00C420B6"/>
    <w:rsid w:val="00C5646A"/>
    <w:rsid w:val="00C8636C"/>
    <w:rsid w:val="00D11F14"/>
    <w:rsid w:val="00D43785"/>
    <w:rsid w:val="00DB6F4B"/>
    <w:rsid w:val="00EF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5B5EA-0644-4D4E-AD3A-DC36825F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546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467CB"/>
  </w:style>
  <w:style w:type="paragraph" w:styleId="a9">
    <w:name w:val="Balloon Text"/>
    <w:basedOn w:val="a"/>
    <w:link w:val="aa"/>
    <w:uiPriority w:val="99"/>
    <w:semiHidden/>
    <w:unhideWhenUsed/>
    <w:rsid w:val="005467CB"/>
    <w:pPr>
      <w:jc w:val="left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67CB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5467CB"/>
    <w:pPr>
      <w:jc w:val="left"/>
    </w:pPr>
    <w:rPr>
      <w:rFonts w:asciiTheme="minorHAnsi" w:hAnsiTheme="minorHAns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467C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467CB"/>
    <w:rPr>
      <w:vertAlign w:val="superscript"/>
    </w:rPr>
  </w:style>
  <w:style w:type="paragraph" w:styleId="ae">
    <w:name w:val="List Paragraph"/>
    <w:basedOn w:val="a"/>
    <w:uiPriority w:val="34"/>
    <w:qFormat/>
    <w:rsid w:val="005467CB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f">
    <w:name w:val="No Spacing"/>
    <w:basedOn w:val="a"/>
    <w:uiPriority w:val="1"/>
    <w:qFormat/>
    <w:rsid w:val="005467CB"/>
    <w:pPr>
      <w:jc w:val="left"/>
    </w:pPr>
    <w:rPr>
      <w:rFonts w:asciiTheme="minorHAnsi" w:hAnsiTheme="minorHAnsi"/>
      <w:sz w:val="22"/>
    </w:rPr>
  </w:style>
  <w:style w:type="paragraph" w:customStyle="1" w:styleId="ConsPlusNormal">
    <w:name w:val="ConsPlusNormal"/>
    <w:rsid w:val="005467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character" w:styleId="af0">
    <w:name w:val="annotation reference"/>
    <w:basedOn w:val="a0"/>
    <w:uiPriority w:val="99"/>
    <w:semiHidden/>
    <w:unhideWhenUsed/>
    <w:rsid w:val="005467C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467CB"/>
    <w:pPr>
      <w:spacing w:after="160"/>
      <w:jc w:val="left"/>
    </w:pPr>
    <w:rPr>
      <w:rFonts w:asciiTheme="minorHAnsi" w:hAnsiTheme="minorHAns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467C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467C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467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657E-D988-426B-B2C3-AFD628D4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2657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1</cp:revision>
  <cp:lastPrinted>2025-12-17T07:19:00Z</cp:lastPrinted>
  <dcterms:created xsi:type="dcterms:W3CDTF">2025-12-22T06:29:00Z</dcterms:created>
  <dcterms:modified xsi:type="dcterms:W3CDTF">2025-12-22T06:29:00Z</dcterms:modified>
</cp:coreProperties>
</file>